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7405710D" w:rsidR="0010614B" w:rsidRDefault="0010614B" w:rsidP="001D0987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FCEFC8E" w14:textId="77777777" w:rsidR="001D0987" w:rsidRPr="00273BD1" w:rsidRDefault="001D0987" w:rsidP="001D0987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295"/>
        <w:gridCol w:w="991"/>
        <w:gridCol w:w="1865"/>
        <w:gridCol w:w="179"/>
        <w:gridCol w:w="499"/>
        <w:gridCol w:w="1124"/>
        <w:gridCol w:w="87"/>
        <w:gridCol w:w="1337"/>
        <w:gridCol w:w="559"/>
        <w:gridCol w:w="1816"/>
      </w:tblGrid>
      <w:tr w:rsidR="0010614B" w:rsidRPr="00491993" w14:paraId="32CF78E8" w14:textId="77777777" w:rsidTr="001D0987">
        <w:trPr>
          <w:cantSplit/>
          <w:trHeight w:val="340"/>
        </w:trPr>
        <w:tc>
          <w:tcPr>
            <w:tcW w:w="4748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01" w:type="dxa"/>
            <w:gridSpan w:val="7"/>
            <w:vAlign w:val="center"/>
          </w:tcPr>
          <w:p w14:paraId="1D006280" w14:textId="28383693" w:rsidR="0010614B" w:rsidRPr="001D0987" w:rsidRDefault="001D0987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1D0987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BC6BA4" w:rsidRPr="001D0987">
              <w:rPr>
                <w:rFonts w:ascii="Times New Roman" w:hAnsi="Times New Roman"/>
                <w:b/>
                <w:sz w:val="20"/>
                <w:szCs w:val="20"/>
              </w:rPr>
              <w:t>Александра Анђелковић</w:t>
            </w:r>
          </w:p>
        </w:tc>
      </w:tr>
      <w:tr w:rsidR="0010614B" w:rsidRPr="00491993" w14:paraId="4CEB1F2B" w14:textId="77777777" w:rsidTr="001D0987">
        <w:trPr>
          <w:cantSplit/>
          <w:trHeight w:val="340"/>
        </w:trPr>
        <w:tc>
          <w:tcPr>
            <w:tcW w:w="4748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01" w:type="dxa"/>
            <w:gridSpan w:val="7"/>
            <w:vAlign w:val="center"/>
          </w:tcPr>
          <w:p w14:paraId="218380A6" w14:textId="3B85132C" w:rsidR="0010614B" w:rsidRPr="00C51961" w:rsidRDefault="00BC6BA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10614B" w:rsidRPr="00491993" w14:paraId="21607D67" w14:textId="77777777" w:rsidTr="001D0987">
        <w:trPr>
          <w:cantSplit/>
          <w:trHeight w:val="340"/>
        </w:trPr>
        <w:tc>
          <w:tcPr>
            <w:tcW w:w="4748" w:type="dxa"/>
            <w:gridSpan w:val="5"/>
            <w:shd w:val="clear" w:color="auto" w:fill="F2F2F2" w:themeFill="background1" w:themeFillShade="F2"/>
            <w:vAlign w:val="center"/>
          </w:tcPr>
          <w:p w14:paraId="73179DAB" w14:textId="7B3D4EA1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 xml:space="preserve">или непуним </w:t>
            </w: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01" w:type="dxa"/>
            <w:gridSpan w:val="7"/>
            <w:vAlign w:val="center"/>
          </w:tcPr>
          <w:p w14:paraId="6C089C49" w14:textId="06B5A6F6" w:rsidR="0010614B" w:rsidRPr="00C51961" w:rsidRDefault="00BC6BA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факултет, Универзитет у Нишу</w:t>
            </w:r>
          </w:p>
        </w:tc>
      </w:tr>
      <w:tr w:rsidR="0010614B" w:rsidRPr="00491993" w14:paraId="5BA74859" w14:textId="77777777" w:rsidTr="001D0987">
        <w:trPr>
          <w:cantSplit/>
          <w:trHeight w:val="340"/>
        </w:trPr>
        <w:tc>
          <w:tcPr>
            <w:tcW w:w="4748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01" w:type="dxa"/>
            <w:gridSpan w:val="7"/>
            <w:vAlign w:val="center"/>
          </w:tcPr>
          <w:p w14:paraId="5A7528B3" w14:textId="064764C9" w:rsidR="0010614B" w:rsidRPr="00C51961" w:rsidRDefault="00BC6BA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1D0987">
        <w:trPr>
          <w:cantSplit/>
          <w:trHeight w:val="340"/>
        </w:trPr>
        <w:tc>
          <w:tcPr>
            <w:tcW w:w="1892" w:type="dxa"/>
            <w:gridSpan w:val="3"/>
            <w:vAlign w:val="center"/>
          </w:tcPr>
          <w:p w14:paraId="163A28A9" w14:textId="77777777" w:rsidR="0010614B" w:rsidRPr="00C51961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1" w:type="dxa"/>
            <w:vAlign w:val="center"/>
          </w:tcPr>
          <w:p w14:paraId="503685E1" w14:textId="665CCD06" w:rsidR="0010614B" w:rsidRPr="00C51961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3" w:type="dxa"/>
            <w:gridSpan w:val="3"/>
            <w:vAlign w:val="center"/>
          </w:tcPr>
          <w:p w14:paraId="56BAE234" w14:textId="1132441C" w:rsidR="0010614B" w:rsidRPr="00C51961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8" w:type="dxa"/>
            <w:gridSpan w:val="3"/>
            <w:vAlign w:val="center"/>
          </w:tcPr>
          <w:p w14:paraId="5A84BA15" w14:textId="506BB359" w:rsidR="0010614B" w:rsidRPr="00C51961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5" w:type="dxa"/>
            <w:gridSpan w:val="2"/>
            <w:vAlign w:val="center"/>
          </w:tcPr>
          <w:p w14:paraId="30E3A5A0" w14:textId="77777777" w:rsidR="0010614B" w:rsidRPr="00C51961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1D0987">
        <w:trPr>
          <w:cantSplit/>
          <w:trHeight w:val="340"/>
        </w:trPr>
        <w:tc>
          <w:tcPr>
            <w:tcW w:w="1892" w:type="dxa"/>
            <w:gridSpan w:val="3"/>
            <w:vAlign w:val="center"/>
          </w:tcPr>
          <w:p w14:paraId="7B6CA0AD" w14:textId="77777777" w:rsidR="0010614B" w:rsidRPr="00C51961" w:rsidRDefault="0010614B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1" w:type="dxa"/>
            <w:vAlign w:val="center"/>
          </w:tcPr>
          <w:p w14:paraId="115D197E" w14:textId="365E9D69" w:rsidR="0010614B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2021</w:t>
            </w:r>
          </w:p>
        </w:tc>
        <w:tc>
          <w:tcPr>
            <w:tcW w:w="2543" w:type="dxa"/>
            <w:gridSpan w:val="3"/>
            <w:vAlign w:val="center"/>
          </w:tcPr>
          <w:p w14:paraId="3BA7A800" w14:textId="5FCA0018" w:rsidR="0010614B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8" w:type="dxa"/>
            <w:gridSpan w:val="3"/>
            <w:vAlign w:val="center"/>
          </w:tcPr>
          <w:p w14:paraId="29E4EECE" w14:textId="506A99BB" w:rsidR="0010614B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Економ</w:t>
            </w:r>
            <w:r w:rsidR="0056462D" w:rsidRPr="00C51961">
              <w:rPr>
                <w:rFonts w:ascii="Times New Roman" w:hAnsi="Times New Roman"/>
                <w:sz w:val="20"/>
                <w:szCs w:val="20"/>
              </w:rPr>
              <w:t>ске науке</w:t>
            </w:r>
          </w:p>
        </w:tc>
        <w:tc>
          <w:tcPr>
            <w:tcW w:w="2375" w:type="dxa"/>
            <w:gridSpan w:val="2"/>
            <w:vAlign w:val="center"/>
          </w:tcPr>
          <w:p w14:paraId="4EAA1067" w14:textId="41A23853" w:rsidR="0010614B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BC6BA4" w:rsidRPr="00491993" w14:paraId="72FDA74F" w14:textId="77777777" w:rsidTr="001D0987">
        <w:trPr>
          <w:cantSplit/>
          <w:trHeight w:val="340"/>
        </w:trPr>
        <w:tc>
          <w:tcPr>
            <w:tcW w:w="1892" w:type="dxa"/>
            <w:gridSpan w:val="3"/>
            <w:vAlign w:val="center"/>
          </w:tcPr>
          <w:p w14:paraId="6ADCCFE0" w14:textId="77777777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1" w:type="dxa"/>
            <w:vAlign w:val="center"/>
          </w:tcPr>
          <w:p w14:paraId="341FBB23" w14:textId="7A3A3791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2015</w:t>
            </w:r>
          </w:p>
        </w:tc>
        <w:tc>
          <w:tcPr>
            <w:tcW w:w="2543" w:type="dxa"/>
            <w:gridSpan w:val="3"/>
            <w:vAlign w:val="center"/>
          </w:tcPr>
          <w:p w14:paraId="405B03CF" w14:textId="16627120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8" w:type="dxa"/>
            <w:gridSpan w:val="3"/>
            <w:vAlign w:val="center"/>
          </w:tcPr>
          <w:p w14:paraId="7EADEAB8" w14:textId="43E2B655" w:rsidR="00BC6BA4" w:rsidRPr="00C51961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5" w:type="dxa"/>
            <w:gridSpan w:val="2"/>
            <w:vAlign w:val="center"/>
          </w:tcPr>
          <w:p w14:paraId="7112A2D5" w14:textId="1BA9B457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BC6BA4" w:rsidRPr="00491993" w14:paraId="513B724D" w14:textId="77777777" w:rsidTr="001D0987">
        <w:trPr>
          <w:cantSplit/>
          <w:trHeight w:val="340"/>
        </w:trPr>
        <w:tc>
          <w:tcPr>
            <w:tcW w:w="1892" w:type="dxa"/>
            <w:gridSpan w:val="3"/>
            <w:vAlign w:val="center"/>
          </w:tcPr>
          <w:p w14:paraId="5BBA7BC0" w14:textId="77777777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1" w:type="dxa"/>
            <w:vAlign w:val="center"/>
          </w:tcPr>
          <w:p w14:paraId="1C2A56FC" w14:textId="2E4279FA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2543" w:type="dxa"/>
            <w:gridSpan w:val="3"/>
            <w:vAlign w:val="center"/>
          </w:tcPr>
          <w:p w14:paraId="1F57BA0C" w14:textId="66A57E45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8" w:type="dxa"/>
            <w:gridSpan w:val="3"/>
            <w:vAlign w:val="center"/>
          </w:tcPr>
          <w:p w14:paraId="03891031" w14:textId="36227382" w:rsidR="00BC6BA4" w:rsidRPr="00C51961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5" w:type="dxa"/>
            <w:gridSpan w:val="2"/>
            <w:vAlign w:val="center"/>
          </w:tcPr>
          <w:p w14:paraId="3C3ED342" w14:textId="2C69EBAE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BC6BA4" w:rsidRPr="00491993" w14:paraId="57021CA9" w14:textId="77777777" w:rsidTr="001D0987">
        <w:trPr>
          <w:cantSplit/>
          <w:trHeight w:val="340"/>
        </w:trPr>
        <w:tc>
          <w:tcPr>
            <w:tcW w:w="1892" w:type="dxa"/>
            <w:gridSpan w:val="3"/>
            <w:vAlign w:val="center"/>
          </w:tcPr>
          <w:p w14:paraId="709CE051" w14:textId="77777777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1" w:type="dxa"/>
            <w:vAlign w:val="center"/>
          </w:tcPr>
          <w:p w14:paraId="4D56764A" w14:textId="322703F2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2543" w:type="dxa"/>
            <w:gridSpan w:val="3"/>
            <w:vAlign w:val="center"/>
          </w:tcPr>
          <w:p w14:paraId="0904E042" w14:textId="7012A9E0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8" w:type="dxa"/>
            <w:gridSpan w:val="3"/>
            <w:vAlign w:val="center"/>
          </w:tcPr>
          <w:p w14:paraId="1B1C029F" w14:textId="0011C1D5" w:rsidR="00BC6BA4" w:rsidRPr="00C51961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5" w:type="dxa"/>
            <w:gridSpan w:val="2"/>
            <w:vAlign w:val="center"/>
          </w:tcPr>
          <w:p w14:paraId="1C9D3B8C" w14:textId="3DA09B30" w:rsidR="00BC6BA4" w:rsidRPr="00C51961" w:rsidRDefault="0056462D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BC6BA4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BC6BA4" w:rsidRPr="00491993" w14:paraId="12A193CD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1FD13999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330" w:type="dxa"/>
            <w:gridSpan w:val="4"/>
            <w:vAlign w:val="center"/>
          </w:tcPr>
          <w:p w14:paraId="54D10441" w14:textId="389B6EEF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710" w:type="dxa"/>
            <w:gridSpan w:val="3"/>
            <w:vAlign w:val="center"/>
          </w:tcPr>
          <w:p w14:paraId="719D0B26" w14:textId="77777777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6" w:type="dxa"/>
            <w:gridSpan w:val="2"/>
            <w:vAlign w:val="center"/>
          </w:tcPr>
          <w:p w14:paraId="30C1B355" w14:textId="3DFBA42F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816" w:type="dxa"/>
            <w:vAlign w:val="center"/>
          </w:tcPr>
          <w:p w14:paraId="1209878B" w14:textId="77777777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C519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BC6BA4" w:rsidRPr="00491993" w14:paraId="13297D7F" w14:textId="77777777" w:rsidTr="001D0987">
        <w:trPr>
          <w:cantSplit/>
          <w:trHeight w:val="340"/>
        </w:trPr>
        <w:tc>
          <w:tcPr>
            <w:tcW w:w="543" w:type="dxa"/>
          </w:tcPr>
          <w:p w14:paraId="5BAFCAB4" w14:textId="3AC65482" w:rsidR="00BC6BA4" w:rsidRPr="00C51961" w:rsidRDefault="00BC6BA4" w:rsidP="007132CA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707968E0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4687</w:t>
            </w:r>
          </w:p>
        </w:tc>
        <w:tc>
          <w:tcPr>
            <w:tcW w:w="3330" w:type="dxa"/>
            <w:gridSpan w:val="4"/>
            <w:vAlign w:val="center"/>
          </w:tcPr>
          <w:p w14:paraId="61AA14B1" w14:textId="50A8464F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пословном логистиком</w:t>
            </w:r>
          </w:p>
        </w:tc>
        <w:tc>
          <w:tcPr>
            <w:tcW w:w="1710" w:type="dxa"/>
            <w:gridSpan w:val="3"/>
            <w:vAlign w:val="center"/>
          </w:tcPr>
          <w:p w14:paraId="54E8BC0B" w14:textId="18F682BA" w:rsidR="00BC6BA4" w:rsidRPr="00C51961" w:rsidRDefault="005440C6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6" w:type="dxa"/>
            <w:gridSpan w:val="2"/>
            <w:vAlign w:val="center"/>
          </w:tcPr>
          <w:p w14:paraId="5239833F" w14:textId="77777777" w:rsidR="00BC6BA4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623B72D" w:rsidR="007132CA" w:rsidRPr="007132CA" w:rsidRDefault="007132CA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9B86C8F" w14:textId="223FBB24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C6BA4" w:rsidRPr="00491993" w14:paraId="59DE956F" w14:textId="77777777" w:rsidTr="001D0987">
        <w:trPr>
          <w:cantSplit/>
          <w:trHeight w:val="340"/>
        </w:trPr>
        <w:tc>
          <w:tcPr>
            <w:tcW w:w="543" w:type="dxa"/>
          </w:tcPr>
          <w:p w14:paraId="39C038EB" w14:textId="65A4DC5C" w:rsidR="00BC6BA4" w:rsidRPr="00C51961" w:rsidRDefault="00BC6BA4" w:rsidP="007132CA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1F7D8D9E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4684</w:t>
            </w:r>
          </w:p>
        </w:tc>
        <w:tc>
          <w:tcPr>
            <w:tcW w:w="3330" w:type="dxa"/>
            <w:gridSpan w:val="4"/>
            <w:vAlign w:val="center"/>
          </w:tcPr>
          <w:p w14:paraId="27664D84" w14:textId="402C724F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каналима дистрибуције</w:t>
            </w:r>
          </w:p>
        </w:tc>
        <w:tc>
          <w:tcPr>
            <w:tcW w:w="1710" w:type="dxa"/>
            <w:gridSpan w:val="3"/>
            <w:vAlign w:val="center"/>
          </w:tcPr>
          <w:p w14:paraId="1AB8819E" w14:textId="6E58E736" w:rsidR="00BC6BA4" w:rsidRPr="00C51961" w:rsidRDefault="005440C6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6" w:type="dxa"/>
            <w:gridSpan w:val="2"/>
            <w:vAlign w:val="center"/>
          </w:tcPr>
          <w:p w14:paraId="3715B1C1" w14:textId="77777777" w:rsidR="007132CA" w:rsidRDefault="007132CA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56511A98" w:rsidR="00BC6BA4" w:rsidRPr="00C51961" w:rsidRDefault="007132CA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317F9FF" w14:textId="2BDEAE79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C6BA4" w:rsidRPr="00491993" w14:paraId="1F6CA709" w14:textId="77777777" w:rsidTr="001D0987">
        <w:trPr>
          <w:cantSplit/>
          <w:trHeight w:val="340"/>
        </w:trPr>
        <w:tc>
          <w:tcPr>
            <w:tcW w:w="543" w:type="dxa"/>
          </w:tcPr>
          <w:p w14:paraId="4B17AF72" w14:textId="00A6AD29" w:rsidR="00BC6BA4" w:rsidRPr="00C51961" w:rsidRDefault="00BC6BA4" w:rsidP="007132CA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76094D84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126A0B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48</w:t>
            </w:r>
          </w:p>
        </w:tc>
        <w:tc>
          <w:tcPr>
            <w:tcW w:w="3330" w:type="dxa"/>
            <w:gridSpan w:val="4"/>
            <w:vAlign w:val="center"/>
          </w:tcPr>
          <w:p w14:paraId="69D9E22C" w14:textId="713F09CA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ланцем снабдевања</w:t>
            </w:r>
          </w:p>
        </w:tc>
        <w:tc>
          <w:tcPr>
            <w:tcW w:w="1710" w:type="dxa"/>
            <w:gridSpan w:val="3"/>
            <w:vAlign w:val="center"/>
          </w:tcPr>
          <w:p w14:paraId="66C68EE5" w14:textId="63AAFFBF" w:rsidR="00BC6BA4" w:rsidRPr="00C51961" w:rsidRDefault="005440C6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6" w:type="dxa"/>
            <w:gridSpan w:val="2"/>
            <w:vAlign w:val="center"/>
          </w:tcPr>
          <w:p w14:paraId="6A64CA05" w14:textId="1DFD2CCA" w:rsidR="00BC6BA4" w:rsidRPr="00C51961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6" w:type="dxa"/>
            <w:vAlign w:val="center"/>
          </w:tcPr>
          <w:p w14:paraId="37A7120F" w14:textId="435C6B50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BC6BA4" w:rsidRPr="00491993" w14:paraId="713D31C3" w14:textId="77777777" w:rsidTr="001D0987">
        <w:trPr>
          <w:cantSplit/>
          <w:trHeight w:val="340"/>
        </w:trPr>
        <w:tc>
          <w:tcPr>
            <w:tcW w:w="543" w:type="dxa"/>
          </w:tcPr>
          <w:p w14:paraId="03C44EB4" w14:textId="154DBB6A" w:rsidR="00BC6BA4" w:rsidRPr="00C51961" w:rsidRDefault="00BC6BA4" w:rsidP="007132CA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D0BF695" w14:textId="4F484A81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126A0B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19</w:t>
            </w:r>
          </w:p>
        </w:tc>
        <w:tc>
          <w:tcPr>
            <w:tcW w:w="3330" w:type="dxa"/>
            <w:gridSpan w:val="4"/>
            <w:vAlign w:val="center"/>
          </w:tcPr>
          <w:p w14:paraId="6EFF6587" w14:textId="602DF890" w:rsidR="00BC6BA4" w:rsidRPr="00C51961" w:rsidRDefault="00BC6BA4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риверсне логистике</w:t>
            </w:r>
          </w:p>
        </w:tc>
        <w:tc>
          <w:tcPr>
            <w:tcW w:w="1710" w:type="dxa"/>
            <w:gridSpan w:val="3"/>
            <w:vAlign w:val="center"/>
          </w:tcPr>
          <w:p w14:paraId="56E6DD1C" w14:textId="3222296A" w:rsidR="00BC6BA4" w:rsidRPr="00C51961" w:rsidRDefault="005440C6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6" w:type="dxa"/>
            <w:gridSpan w:val="2"/>
            <w:vAlign w:val="center"/>
          </w:tcPr>
          <w:p w14:paraId="71BD58C1" w14:textId="14AC0D37" w:rsidR="00BC6BA4" w:rsidRPr="00C51961" w:rsidRDefault="005440C6" w:rsidP="007132C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6" w:type="dxa"/>
            <w:vAlign w:val="center"/>
          </w:tcPr>
          <w:p w14:paraId="0802DF4D" w14:textId="4EB54632" w:rsidR="00BC6BA4" w:rsidRPr="00C51961" w:rsidRDefault="00BC6BA4" w:rsidP="007132C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BC6BA4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BC6BA4" w:rsidRPr="00491993" w14:paraId="3A34A950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7F924C84" w:rsidR="00BC6BA4" w:rsidRPr="00C51961" w:rsidRDefault="00A94B80" w:rsidP="00A94B8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(2026). Outsourcing in the supply chain as a driver of vulnerability – The case of the Republic of Serbia.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South African Journal of Business Management, 57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(1), Article no. a5299. </w:t>
            </w:r>
            <w:hyperlink r:id="rId6" w:history="1">
              <w:r w:rsidRPr="00C5196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https://doi.org/10.4102/sajbm.v57i1.5299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BC6BA4" w:rsidRPr="00491993" w14:paraId="153B8C6D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343A9D8E" w:rsidR="00BC6BA4" w:rsidRPr="00C51961" w:rsidRDefault="00A94B80" w:rsidP="00A94B8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, Milovanović, G., Milanović, S., &amp; Stojanović, D. (2025). Business Ambience for Implementing Just-in-Sequence strategy – Automotive Industry: Case Study.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Journal of Business Economics and Management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26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(6),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1243-1263. </w:t>
            </w:r>
            <w:hyperlink r:id="rId7" w:history="1">
              <w:r w:rsidRPr="00C51961">
                <w:rPr>
                  <w:rStyle w:val="Hyperlink"/>
                  <w:rFonts w:ascii="Times New Roman" w:eastAsiaTheme="majorEastAsia" w:hAnsi="Times New Roman"/>
                  <w:bCs/>
                  <w:sz w:val="20"/>
                  <w:szCs w:val="20"/>
                </w:rPr>
                <w:t>https://doi.org/10.3846/jbem.2025.25440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BC6BA4" w:rsidRPr="00491993" w14:paraId="47BFA79C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4B527C8A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A.,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&amp; Milovanović G. (2025). Vulnerability of automotive supply chains as a result of implementing the Just-in-Sequence strategy.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Economics of Enterprise, 73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(5-6), 323-333. DOI: 10.5937/EKOPRE2506323A</w:t>
            </w:r>
          </w:p>
        </w:tc>
      </w:tr>
      <w:tr w:rsidR="00BC6BA4" w:rsidRPr="00491993" w14:paraId="5380A9BF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35D76ABA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</w:t>
            </w:r>
            <w:r w:rsidRPr="00C51961">
              <w:rPr>
                <w:rFonts w:ascii="Times New Roman" w:hAnsi="Times New Roman"/>
                <w:b/>
                <w:bCs/>
                <w:sz w:val="20"/>
                <w:szCs w:val="20"/>
              </w:rPr>
              <w:t>, A.,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Stošić Panić, D., &amp; </w:t>
            </w:r>
            <w:r w:rsidRPr="00C51961">
              <w:rPr>
                <w:rFonts w:ascii="Times New Roman" w:hAnsi="Times New Roman"/>
                <w:iCs/>
                <w:spacing w:val="-2"/>
                <w:sz w:val="20"/>
                <w:szCs w:val="20"/>
              </w:rPr>
              <w:t xml:space="preserve">Callejón Gil, A. M. (2025). 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Digital Transformation in the Retail Sector: Effects and Business Performance Analysis.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,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63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(4), 469-486. DOI: </w:t>
            </w:r>
            <w:hyperlink r:id="rId8" w:tgtFrame="_blank" w:history="1">
              <w:r w:rsidRPr="00C51961">
                <w:rPr>
                  <w:rStyle w:val="Hyperlink"/>
                  <w:rFonts w:ascii="Times New Roman" w:hAnsi="Times New Roman"/>
                  <w:color w:val="23527C"/>
                  <w:sz w:val="20"/>
                  <w:szCs w:val="20"/>
                  <w:u w:val="none"/>
                </w:rPr>
                <w:t>10.5281/zenodo.19448130</w:t>
              </w:r>
            </w:hyperlink>
          </w:p>
        </w:tc>
      </w:tr>
      <w:tr w:rsidR="00BC6BA4" w:rsidRPr="00491993" w14:paraId="4278B774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561586A2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A.,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Stanković, T., &amp; Janković Milić, V. (2024). Assessing The Epidemics and Pandemics’ Impact on Supply Chains in the Automotive Industry.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Themes – Journal for Social Science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 48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(1), 53-70. </w:t>
            </w:r>
            <w:hyperlink r:id="rId9" w:history="1">
              <w:r w:rsidRPr="00C51961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https://doi.org/10.22190/TEME221109004A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BC6BA4" w:rsidRPr="00491993" w14:paraId="78F72B0D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95FBD8A" w14:textId="7B4F3A04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Stanković, T.,</w:t>
            </w: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 xml:space="preserve"> Anđelković, A., 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&amp; Milovanović, G.</w:t>
            </w:r>
            <w:r w:rsidRPr="00C519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(2023). Distribution Channels for Organic Food in the Republic of Serbia.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61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(2), 269-287. </w:t>
            </w:r>
            <w:r w:rsidRPr="00C519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DOI: </w:t>
            </w:r>
            <w:hyperlink r:id="rId10" w:tgtFrame="_blank" w:history="1">
              <w:r w:rsidRPr="00C51961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10.2478/ethemes-2023-0014</w:t>
              </w:r>
            </w:hyperlink>
          </w:p>
        </w:tc>
      </w:tr>
      <w:tr w:rsidR="00BC6BA4" w:rsidRPr="00491993" w14:paraId="55F4D851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2EEF2E89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bCs/>
                <w:sz w:val="20"/>
                <w:szCs w:val="20"/>
              </w:rPr>
              <w:t>Анђелковић, А.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 (2023). 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Управљање каналима дистрибуције.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 Ниш: Економски факултет (стр. 378). ISBN 978-86-6139-233-7</w:t>
            </w:r>
          </w:p>
        </w:tc>
      </w:tr>
      <w:tr w:rsidR="00BC6BA4" w:rsidRPr="00491993" w14:paraId="3C57ABBB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2D1B6CB9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026D21F" w14:textId="0AFB1C2A" w:rsidR="00BC6BA4" w:rsidRPr="00C51961" w:rsidRDefault="00A94B80" w:rsidP="00A94B8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Milovanović, G., &amp; </w:t>
            </w: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(2023).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Dizajn i funkcionisanje globalnih lanaca snabdevanja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. Niš: Ekonomski fakultet (str. 252). ISBN 978-86-6139-231-3</w:t>
            </w:r>
          </w:p>
        </w:tc>
      </w:tr>
      <w:tr w:rsidR="00BC6BA4" w:rsidRPr="00491993" w14:paraId="0493A9A1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6CD7F26" w14:textId="5FB95EE4" w:rsidR="00BC6BA4" w:rsidRPr="00C51961" w:rsidRDefault="00A94B80" w:rsidP="00A94B80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 xml:space="preserve">Anđelković, A., 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&amp; Milovanović, G. (2021) Supplier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Selection Process Based on Green Approach.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,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59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(3), 391-407. DOI: </w:t>
            </w:r>
            <w:hyperlink r:id="rId11" w:tgtFrame="_blank" w:history="1">
              <w:r w:rsidRPr="00C5196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10.2478/ethemes-2021-0022</w:t>
              </w:r>
            </w:hyperlink>
          </w:p>
        </w:tc>
      </w:tr>
      <w:tr w:rsidR="00BC6BA4" w:rsidRPr="00491993" w14:paraId="1E868F3D" w14:textId="77777777" w:rsidTr="001D0987">
        <w:trPr>
          <w:cantSplit/>
          <w:trHeight w:val="340"/>
        </w:trPr>
        <w:tc>
          <w:tcPr>
            <w:tcW w:w="543" w:type="dxa"/>
            <w:vAlign w:val="center"/>
          </w:tcPr>
          <w:p w14:paraId="2FDF2A48" w14:textId="77777777" w:rsidR="00BC6BA4" w:rsidRPr="00C51961" w:rsidRDefault="00BC6BA4" w:rsidP="00BC6BA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F65C6C1" w14:textId="6DF7D40C" w:rsidR="00BC6BA4" w:rsidRPr="00C51961" w:rsidRDefault="00A94B80" w:rsidP="00A94B80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Anđelković, А.,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Radosavljević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M. (2020). The length of the distribution channel as a factor of its efficiency.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Strategic Management – International Journal of Strategic Management and Decision Support Systems in Strategic Management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25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(2), 9-17. </w:t>
            </w:r>
            <w:hyperlink r:id="rId12" w:history="1">
              <w:r w:rsidRPr="00C51961">
                <w:rPr>
                  <w:rStyle w:val="Hyperlink"/>
                  <w:rFonts w:ascii="Times New Roman" w:eastAsiaTheme="majorEastAsia" w:hAnsi="Times New Roman"/>
                  <w:sz w:val="20"/>
                  <w:szCs w:val="20"/>
                </w:rPr>
                <w:t>http://doi.org/10.5937/StraMan2002009A</w:t>
              </w:r>
            </w:hyperlink>
          </w:p>
        </w:tc>
      </w:tr>
      <w:tr w:rsidR="00BC6BA4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C6BA4" w:rsidRPr="00491993" w14:paraId="3C53ADBD" w14:textId="77777777" w:rsidTr="001D0987">
        <w:trPr>
          <w:cantSplit/>
          <w:trHeight w:val="340"/>
        </w:trPr>
        <w:tc>
          <w:tcPr>
            <w:tcW w:w="4748" w:type="dxa"/>
            <w:gridSpan w:val="5"/>
            <w:vAlign w:val="center"/>
          </w:tcPr>
          <w:p w14:paraId="1D6FDC03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01" w:type="dxa"/>
            <w:gridSpan w:val="7"/>
            <w:vAlign w:val="center"/>
          </w:tcPr>
          <w:p w14:paraId="67582A17" w14:textId="2CBAA373" w:rsidR="00BC6BA4" w:rsidRPr="00126A0B" w:rsidRDefault="005440C6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3</w:t>
            </w:r>
            <w:r w:rsidR="00322B9A" w:rsidRPr="00C51961">
              <w:rPr>
                <w:rFonts w:ascii="Times New Roman" w:hAnsi="Times New Roman"/>
                <w:sz w:val="20"/>
                <w:szCs w:val="20"/>
              </w:rPr>
              <w:t>81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(без аутоцитата, према: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Google Schola</w:t>
            </w:r>
            <w:r w:rsidR="00322B9A" w:rsidRPr="00C51961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r</w:t>
            </w:r>
            <w:r w:rsidR="00322B9A" w:rsidRPr="00126A0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BC6BA4" w:rsidRPr="00491993" w14:paraId="429BF817" w14:textId="77777777" w:rsidTr="001D0987">
        <w:trPr>
          <w:cantSplit/>
          <w:trHeight w:val="340"/>
        </w:trPr>
        <w:tc>
          <w:tcPr>
            <w:tcW w:w="4748" w:type="dxa"/>
            <w:gridSpan w:val="5"/>
            <w:vAlign w:val="center"/>
          </w:tcPr>
          <w:p w14:paraId="713D0F63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01" w:type="dxa"/>
            <w:gridSpan w:val="7"/>
            <w:vAlign w:val="center"/>
          </w:tcPr>
          <w:p w14:paraId="4E84401A" w14:textId="69C8E99B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</w:p>
        </w:tc>
      </w:tr>
      <w:tr w:rsidR="00BC6BA4" w:rsidRPr="00491993" w14:paraId="2EB834BE" w14:textId="77777777" w:rsidTr="001D0987">
        <w:trPr>
          <w:cantSplit/>
          <w:trHeight w:val="340"/>
        </w:trPr>
        <w:tc>
          <w:tcPr>
            <w:tcW w:w="4748" w:type="dxa"/>
            <w:gridSpan w:val="5"/>
            <w:vAlign w:val="center"/>
          </w:tcPr>
          <w:p w14:paraId="7489719B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2" w:type="dxa"/>
            <w:gridSpan w:val="3"/>
            <w:vAlign w:val="center"/>
          </w:tcPr>
          <w:p w14:paraId="57D82CAF" w14:textId="71D79DA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A94B80" w:rsidRPr="00C5196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9</w:t>
            </w:r>
          </w:p>
        </w:tc>
        <w:tc>
          <w:tcPr>
            <w:tcW w:w="3799" w:type="dxa"/>
            <w:gridSpan w:val="4"/>
            <w:vAlign w:val="center"/>
          </w:tcPr>
          <w:p w14:paraId="1B372CA3" w14:textId="55029222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A94B80" w:rsidRPr="00C5196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4</w:t>
            </w:r>
          </w:p>
        </w:tc>
      </w:tr>
      <w:tr w:rsidR="00BC6BA4" w:rsidRPr="00491993" w14:paraId="2AC3A44C" w14:textId="77777777" w:rsidTr="001D0987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BC6BA4" w:rsidRPr="00C51961" w:rsidRDefault="00BC6BA4" w:rsidP="00BC6B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FFB2B07" w14:textId="0D294139" w:rsidR="009F7FC7" w:rsidRPr="00C51961" w:rsidRDefault="009F7FC7" w:rsidP="001C4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>Универзитет у Бечу, Факултет за бизнис, економију и статистику, Департман за пословно управљање</w:t>
            </w:r>
            <w:r w:rsidR="001C4B21" w:rsidRPr="00C51961">
              <w:rPr>
                <w:rFonts w:ascii="Times New Roman" w:hAnsi="Times New Roman"/>
                <w:sz w:val="20"/>
                <w:szCs w:val="20"/>
              </w:rPr>
              <w:t>, Беч, Република Аустрија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(октобар 2013</w:t>
            </w:r>
            <w:r w:rsidR="00C51961" w:rsidRPr="00C51961">
              <w:rPr>
                <w:rFonts w:ascii="Times New Roman" w:hAnsi="Times New Roman"/>
                <w:sz w:val="20"/>
                <w:szCs w:val="20"/>
              </w:rPr>
              <w:t>. година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36C49D0" w14:textId="54521944" w:rsidR="001C4B21" w:rsidRPr="00126A0B" w:rsidRDefault="009F7FC7" w:rsidP="001C4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51961">
              <w:rPr>
                <w:rFonts w:ascii="Times New Roman" w:hAnsi="Times New Roman"/>
                <w:sz w:val="20"/>
                <w:szCs w:val="20"/>
              </w:rPr>
              <w:t xml:space="preserve">Економски универзитет у Бечу, Институт за производни менаџмент </w:t>
            </w:r>
            <w:r w:rsidR="001C4B21" w:rsidRPr="00C51961">
              <w:rPr>
                <w:rFonts w:ascii="Times New Roman" w:hAnsi="Times New Roman"/>
                <w:sz w:val="20"/>
                <w:szCs w:val="20"/>
              </w:rPr>
              <w:t xml:space="preserve">Беч, Република Аустрија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(</w:t>
            </w:r>
            <w:r w:rsidR="001C4B21" w:rsidRPr="00C51961">
              <w:rPr>
                <w:rFonts w:ascii="Times New Roman" w:hAnsi="Times New Roman"/>
                <w:sz w:val="20"/>
                <w:szCs w:val="20"/>
              </w:rPr>
              <w:t xml:space="preserve">септембар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2016</w:t>
            </w:r>
            <w:r w:rsidR="00C51961" w:rsidRPr="00C51961">
              <w:rPr>
                <w:rFonts w:ascii="Times New Roman" w:hAnsi="Times New Roman"/>
                <w:sz w:val="20"/>
                <w:szCs w:val="20"/>
              </w:rPr>
              <w:t>. година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4EB87C1" w14:textId="17974191" w:rsidR="00C51961" w:rsidRPr="00C51961" w:rsidRDefault="00C51961" w:rsidP="001C4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IBN Haldun University</w:t>
            </w:r>
            <w:r w:rsidRPr="00126A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Истанбул, Република Турска (од 16. до 22. априла 2025. година)</w:t>
            </w:r>
          </w:p>
        </w:tc>
      </w:tr>
    </w:tbl>
    <w:p w14:paraId="62A1BA6E" w14:textId="77777777" w:rsidR="00D8586A" w:rsidRDefault="00D8586A">
      <w:pPr>
        <w:rPr>
          <w:sz w:val="4"/>
          <w:szCs w:val="4"/>
        </w:rPr>
      </w:pPr>
    </w:p>
    <w:p w14:paraId="5515C90A" w14:textId="77777777" w:rsidR="00BC6BA4" w:rsidRDefault="00BC6BA4">
      <w:pPr>
        <w:rPr>
          <w:sz w:val="4"/>
          <w:szCs w:val="4"/>
        </w:rPr>
      </w:pPr>
    </w:p>
    <w:p w14:paraId="6D444005" w14:textId="77777777" w:rsidR="00BC6BA4" w:rsidRDefault="00BC6BA4">
      <w:pPr>
        <w:rPr>
          <w:sz w:val="4"/>
          <w:szCs w:val="4"/>
        </w:rPr>
      </w:pPr>
    </w:p>
    <w:p w14:paraId="65C4A42F" w14:textId="77777777" w:rsidR="00BC6BA4" w:rsidRDefault="00BC6BA4">
      <w:pPr>
        <w:rPr>
          <w:sz w:val="4"/>
          <w:szCs w:val="4"/>
        </w:rPr>
      </w:pPr>
    </w:p>
    <w:p w14:paraId="59695042" w14:textId="77777777" w:rsidR="00BC6BA4" w:rsidRDefault="00BC6BA4">
      <w:pPr>
        <w:rPr>
          <w:sz w:val="4"/>
          <w:szCs w:val="4"/>
        </w:rPr>
      </w:pPr>
    </w:p>
    <w:p w14:paraId="7A922AAD" w14:textId="77777777" w:rsidR="00BC6BA4" w:rsidRDefault="00BC6BA4">
      <w:pPr>
        <w:rPr>
          <w:sz w:val="4"/>
          <w:szCs w:val="4"/>
        </w:rPr>
      </w:pPr>
    </w:p>
    <w:p w14:paraId="38687707" w14:textId="77777777" w:rsidR="00BC6BA4" w:rsidRDefault="00BC6BA4">
      <w:pPr>
        <w:rPr>
          <w:sz w:val="4"/>
          <w:szCs w:val="4"/>
        </w:rPr>
      </w:pPr>
    </w:p>
    <w:p w14:paraId="2E9D4745" w14:textId="77777777" w:rsidR="00BC6BA4" w:rsidRPr="009F7FC7" w:rsidRDefault="00BC6BA4">
      <w:pPr>
        <w:rPr>
          <w:sz w:val="4"/>
          <w:szCs w:val="4"/>
          <w:lang w:val="sr-Latn-RS"/>
        </w:rPr>
      </w:pPr>
    </w:p>
    <w:sectPr w:rsidR="00BC6BA4" w:rsidRPr="009F7FC7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B835C85"/>
    <w:multiLevelType w:val="hybridMultilevel"/>
    <w:tmpl w:val="4128F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47DC2"/>
    <w:multiLevelType w:val="hybridMultilevel"/>
    <w:tmpl w:val="6C8A433E"/>
    <w:lvl w:ilvl="0" w:tplc="04466E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948A2"/>
    <w:multiLevelType w:val="hybridMultilevel"/>
    <w:tmpl w:val="D2049D50"/>
    <w:lvl w:ilvl="0" w:tplc="6EBA4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37060">
    <w:abstractNumId w:val="1"/>
  </w:num>
  <w:num w:numId="2" w16cid:durableId="1554388709">
    <w:abstractNumId w:val="0"/>
  </w:num>
  <w:num w:numId="3" w16cid:durableId="1637484956">
    <w:abstractNumId w:val="3"/>
  </w:num>
  <w:num w:numId="4" w16cid:durableId="285429512">
    <w:abstractNumId w:val="4"/>
  </w:num>
  <w:num w:numId="5" w16cid:durableId="1251697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F2E1B"/>
    <w:rsid w:val="0010614B"/>
    <w:rsid w:val="00126A0B"/>
    <w:rsid w:val="00156CC8"/>
    <w:rsid w:val="001C4B21"/>
    <w:rsid w:val="001D0987"/>
    <w:rsid w:val="00273BD1"/>
    <w:rsid w:val="003157EB"/>
    <w:rsid w:val="00322B9A"/>
    <w:rsid w:val="005440C6"/>
    <w:rsid w:val="0056462D"/>
    <w:rsid w:val="007132CA"/>
    <w:rsid w:val="00796F4A"/>
    <w:rsid w:val="007A4520"/>
    <w:rsid w:val="008E2714"/>
    <w:rsid w:val="009061BB"/>
    <w:rsid w:val="00907AFB"/>
    <w:rsid w:val="009906D5"/>
    <w:rsid w:val="009F7FC7"/>
    <w:rsid w:val="00A17238"/>
    <w:rsid w:val="00A25830"/>
    <w:rsid w:val="00A94B80"/>
    <w:rsid w:val="00BC1FA8"/>
    <w:rsid w:val="00BC6BA4"/>
    <w:rsid w:val="00C51961"/>
    <w:rsid w:val="00D172DB"/>
    <w:rsid w:val="00D8586A"/>
    <w:rsid w:val="00DE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B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B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%2Fzenodo.194481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3846/jbem.2025.25440" TargetMode="External"/><Relationship Id="rId12" Type="http://schemas.openxmlformats.org/officeDocument/2006/relationships/hyperlink" Target="http://doi.org/10.5937/StraMan200200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4102/sajbm.v57i1.5299" TargetMode="External"/><Relationship Id="rId11" Type="http://schemas.openxmlformats.org/officeDocument/2006/relationships/hyperlink" Target="https://doi.org/10.2478/ethemes-2021-0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478/ethemes-2023-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2190/TEME221109004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9CB5-2A3C-4FA5-869C-92B004F3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2026-05-22T11:39:00Z</dcterms:created>
  <dcterms:modified xsi:type="dcterms:W3CDTF">2026-08-26T10:47:00Z</dcterms:modified>
</cp:coreProperties>
</file>